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70" w:type="dxa"/>
        <w:tblLayout w:type="fixed"/>
        <w:tblCellMar>
          <w:left w:w="70" w:type="dxa"/>
          <w:right w:w="70" w:type="dxa"/>
        </w:tblCellMar>
        <w:tblLook w:val="0000" w:firstRow="0" w:lastRow="0" w:firstColumn="0" w:lastColumn="0" w:noHBand="0" w:noVBand="0"/>
      </w:tblPr>
      <w:tblGrid>
        <w:gridCol w:w="2694"/>
        <w:gridCol w:w="1275"/>
        <w:gridCol w:w="5812"/>
      </w:tblGrid>
      <w:tr w:rsidR="00FE7800" w:rsidRPr="00653745" w:rsidTr="00FE7800">
        <w:trPr>
          <w:cantSplit/>
          <w:trHeight w:val="251"/>
        </w:trPr>
        <w:tc>
          <w:tcPr>
            <w:tcW w:w="2694" w:type="dxa"/>
            <w:shd w:val="clear" w:color="auto" w:fill="auto"/>
          </w:tcPr>
          <w:p w:rsidR="00FE7800" w:rsidRPr="00653745" w:rsidRDefault="00894122" w:rsidP="001D295B">
            <w:pPr>
              <w:pStyle w:val="Intestazione"/>
              <w:rPr>
                <w:rFonts w:ascii="Tahoma" w:hAnsi="Tahoma" w:cs="Tahoma"/>
                <w:color w:val="C00000"/>
                <w:sz w:val="16"/>
              </w:rPr>
            </w:pPr>
            <w:r>
              <w:rPr>
                <w:rFonts w:ascii="Tahoma" w:hAnsi="Tahoma"/>
                <w:noProof/>
                <w:color w:val="C00000"/>
                <w:sz w:val="16"/>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17780</wp:posOffset>
                      </wp:positionV>
                      <wp:extent cx="6124575" cy="635"/>
                      <wp:effectExtent l="31750" t="25400" r="41275" b="374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635"/>
                              </a:xfrm>
                              <a:prstGeom prst="straightConnector1">
                                <a:avLst/>
                              </a:prstGeom>
                              <a:noFill/>
                              <a:ln w="38100">
                                <a:solidFill>
                                  <a:srgbClr val="F2F2F2"/>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73A140B" id="_x0000_t32" coordsize="21600,21600" o:spt="32" o:oned="t" path="m,l21600,21600e" filled="f">
                      <v:path arrowok="t" fillok="f" o:connecttype="none"/>
                      <o:lock v:ext="edit" shapetype="t"/>
                    </v:shapetype>
                    <v:shape id="AutoShape 3" o:spid="_x0000_s1026" type="#_x0000_t32" style="position:absolute;margin-left:.3pt;margin-top:1.4pt;width:482.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" strokecolor="#f2f2f2" strokeweight="3pt"/>
                  </w:pict>
                </mc:Fallback>
              </mc:AlternateContent>
            </w:r>
          </w:p>
        </w:tc>
        <w:tc>
          <w:tcPr>
            <w:tcW w:w="1275" w:type="dxa"/>
            <w:shd w:val="clear" w:color="auto" w:fill="auto"/>
          </w:tcPr>
          <w:p w:rsidR="00FE7800" w:rsidRPr="00653745" w:rsidRDefault="00FE7800" w:rsidP="001D295B">
            <w:pPr>
              <w:pStyle w:val="Intestazione"/>
              <w:rPr>
                <w:color w:val="C00000"/>
              </w:rPr>
            </w:pPr>
          </w:p>
        </w:tc>
        <w:tc>
          <w:tcPr>
            <w:tcW w:w="5812" w:type="dxa"/>
          </w:tcPr>
          <w:p w:rsidR="00FE7800" w:rsidRPr="00653745" w:rsidRDefault="00FE7800" w:rsidP="00FE7800">
            <w:pPr>
              <w:pStyle w:val="Intestazione"/>
              <w:snapToGrid w:val="0"/>
              <w:jc w:val="right"/>
              <w:rPr>
                <w:rFonts w:ascii="Tahoma" w:hAnsi="Tahoma" w:cs="Tahoma"/>
                <w:color w:val="C00000"/>
                <w:sz w:val="16"/>
              </w:rPr>
            </w:pPr>
          </w:p>
        </w:tc>
      </w:tr>
    </w:tbl>
    <w:p w:rsidR="00E0646D" w:rsidRDefault="00E0646D" w:rsidP="00FE7800">
      <w:pPr>
        <w:pStyle w:val="Puntoelenco1"/>
        <w:ind w:left="1134"/>
        <w:rPr>
          <w:rFonts w:ascii="Tahoma" w:hAnsi="Tahoma" w:cs="Tahoma"/>
          <w:color w:val="C00000"/>
          <w:sz w:val="16"/>
          <w:szCs w:val="16"/>
        </w:rPr>
      </w:pPr>
    </w:p>
    <w:p w:rsidR="00E0646D" w:rsidRDefault="00E0646D" w:rsidP="00FE7800">
      <w:pPr>
        <w:pStyle w:val="Puntoelenco1"/>
        <w:ind w:left="1134"/>
        <w:rPr>
          <w:rFonts w:ascii="Tahoma" w:hAnsi="Tahoma" w:cs="Tahoma"/>
          <w:color w:val="C00000"/>
          <w:sz w:val="16"/>
          <w:szCs w:val="16"/>
        </w:rPr>
      </w:pPr>
    </w:p>
    <w:p w:rsidR="00E0646D" w:rsidRDefault="00E0646D" w:rsidP="00FE7800">
      <w:pPr>
        <w:pStyle w:val="Puntoelenco1"/>
        <w:ind w:left="1134"/>
        <w:rPr>
          <w:rFonts w:ascii="Tahoma" w:hAnsi="Tahoma" w:cs="Tahoma"/>
          <w:color w:val="C00000"/>
          <w:sz w:val="16"/>
          <w:szCs w:val="16"/>
        </w:rPr>
      </w:pPr>
    </w:p>
    <w:p w:rsidR="00106117" w:rsidRPr="00894122" w:rsidRDefault="00106117" w:rsidP="00106117">
      <w:pPr>
        <w:jc w:val="both"/>
        <w:outlineLvl w:val="0"/>
        <w:rPr>
          <w:rFonts w:ascii="Calibri" w:hAnsi="Calibri"/>
          <w:b/>
          <w:bCs/>
          <w:color w:val="000000"/>
          <w:kern w:val="36"/>
          <w:sz w:val="24"/>
          <w:szCs w:val="24"/>
        </w:rPr>
      </w:pPr>
      <w:proofErr w:type="spellStart"/>
      <w:r w:rsidRPr="00894122">
        <w:rPr>
          <w:rFonts w:ascii="Calibri" w:hAnsi="Calibri"/>
          <w:b/>
          <w:bCs/>
          <w:iCs/>
          <w:color w:val="000000"/>
          <w:kern w:val="36"/>
          <w:sz w:val="24"/>
          <w:szCs w:val="24"/>
        </w:rPr>
        <w:t>E’complicato</w:t>
      </w:r>
      <w:proofErr w:type="spellEnd"/>
      <w:r w:rsidRPr="00894122">
        <w:rPr>
          <w:rFonts w:ascii="Calibri" w:hAnsi="Calibri"/>
          <w:b/>
          <w:bCs/>
          <w:iCs/>
          <w:color w:val="000000"/>
          <w:kern w:val="36"/>
          <w:sz w:val="24"/>
          <w:szCs w:val="24"/>
        </w:rPr>
        <w:t xml:space="preserve"> conoscere la posizione giuridica, i diritti ed i doveri degli assegnatari di E.R.P.?</w:t>
      </w:r>
    </w:p>
    <w:p w:rsidR="00106117" w:rsidRPr="00894122" w:rsidRDefault="001969BB" w:rsidP="00106117">
      <w:pPr>
        <w:spacing w:before="100" w:beforeAutospacing="1" w:after="100" w:afterAutospacing="1"/>
        <w:jc w:val="both"/>
        <w:rPr>
          <w:rFonts w:ascii="Calibri" w:hAnsi="Calibri"/>
          <w:color w:val="000000"/>
          <w:sz w:val="24"/>
          <w:szCs w:val="24"/>
        </w:rPr>
      </w:pPr>
      <w:r w:rsidRPr="00894122">
        <w:rPr>
          <w:rFonts w:ascii="Calibri" w:hAnsi="Calibri"/>
          <w:color w:val="000000"/>
          <w:sz w:val="24"/>
          <w:szCs w:val="24"/>
        </w:rPr>
        <w:t>No. In Liguria</w:t>
      </w:r>
      <w:r w:rsidR="00106117" w:rsidRPr="00894122">
        <w:rPr>
          <w:rFonts w:ascii="Calibri" w:hAnsi="Calibri"/>
          <w:color w:val="000000"/>
          <w:sz w:val="24"/>
          <w:szCs w:val="24"/>
        </w:rPr>
        <w:t xml:space="preserve"> la normativa di riferimento è la Legge Regione Liguria n. 10 del 29/06/2004, con successive</w:t>
      </w:r>
      <w:r w:rsidR="00245274">
        <w:rPr>
          <w:rFonts w:ascii="Calibri" w:hAnsi="Calibri"/>
          <w:color w:val="000000"/>
          <w:sz w:val="24"/>
          <w:szCs w:val="24"/>
        </w:rPr>
        <w:t xml:space="preserve"> integrazioni e modificazioni, </w:t>
      </w:r>
      <w:r w:rsidR="00106117" w:rsidRPr="00894122">
        <w:rPr>
          <w:rFonts w:ascii="Calibri" w:hAnsi="Calibri"/>
          <w:color w:val="000000"/>
          <w:sz w:val="24"/>
          <w:szCs w:val="24"/>
        </w:rPr>
        <w:t xml:space="preserve">è anche utile il Regolamento d’Utenza; tutto questo materiale è pubblicato anche sul sito di Arte La Spezia (vai a </w:t>
      </w:r>
      <w:hyperlink r:id="rId8" w:history="1">
        <w:r w:rsidR="00894122" w:rsidRPr="00894122">
          <w:rPr>
            <w:rStyle w:val="Collegamentoipertestuale"/>
            <w:rFonts w:ascii="Calibri" w:hAnsi="Calibri"/>
            <w:sz w:val="24"/>
            <w:szCs w:val="24"/>
          </w:rPr>
          <w:t>http://www.arte.sp.it/info</w:t>
        </w:r>
        <w:r w:rsidR="00894122" w:rsidRPr="00894122">
          <w:rPr>
            <w:rStyle w:val="Collegamentoipertestuale"/>
            <w:rFonts w:ascii="Calibri" w:hAnsi="Calibri"/>
            <w:sz w:val="24"/>
            <w:szCs w:val="24"/>
          </w:rPr>
          <w:t>r</w:t>
        </w:r>
        <w:r w:rsidR="00894122" w:rsidRPr="00894122">
          <w:rPr>
            <w:rStyle w:val="Collegamentoipertestuale"/>
            <w:rFonts w:ascii="Calibri" w:hAnsi="Calibri"/>
            <w:sz w:val="24"/>
            <w:szCs w:val="24"/>
          </w:rPr>
          <w:t>mazioni-allutenza/</w:t>
        </w:r>
      </w:hyperlink>
      <w:r w:rsidR="00106117" w:rsidRPr="00894122">
        <w:rPr>
          <w:rFonts w:ascii="Calibri" w:hAnsi="Calibri"/>
          <w:color w:val="000000"/>
          <w:sz w:val="24"/>
          <w:szCs w:val="24"/>
        </w:rPr>
        <w:t>). Per tutti i dubbi, gli uffici dell’Azienda sono comunque a disposizione</w:t>
      </w:r>
      <w:r w:rsidR="00360A72" w:rsidRPr="00894122">
        <w:rPr>
          <w:rFonts w:ascii="Calibri" w:hAnsi="Calibri"/>
          <w:color w:val="000000"/>
          <w:sz w:val="24"/>
          <w:szCs w:val="24"/>
        </w:rPr>
        <w:t>.</w:t>
      </w:r>
    </w:p>
    <w:p w:rsidR="00360A72" w:rsidRPr="00894122" w:rsidRDefault="00360A72" w:rsidP="00106117">
      <w:pPr>
        <w:spacing w:before="100" w:beforeAutospacing="1" w:after="100" w:afterAutospacing="1"/>
        <w:jc w:val="both"/>
        <w:rPr>
          <w:rFonts w:ascii="Calibri" w:hAnsi="Calibri"/>
          <w:b/>
          <w:color w:val="000000"/>
          <w:sz w:val="24"/>
          <w:szCs w:val="24"/>
        </w:rPr>
      </w:pPr>
      <w:r w:rsidRPr="00894122">
        <w:rPr>
          <w:rFonts w:ascii="Calibri" w:hAnsi="Calibri"/>
          <w:b/>
          <w:color w:val="000000"/>
          <w:sz w:val="24"/>
          <w:szCs w:val="24"/>
        </w:rPr>
        <w:t>Quando un inquilino è considerato moroso?</w:t>
      </w:r>
    </w:p>
    <w:p w:rsidR="00360A72" w:rsidRPr="00894122" w:rsidRDefault="00360A72" w:rsidP="00106117">
      <w:pPr>
        <w:spacing w:before="100" w:beforeAutospacing="1" w:after="100" w:afterAutospacing="1"/>
        <w:jc w:val="both"/>
        <w:rPr>
          <w:rFonts w:ascii="Calibri" w:hAnsi="Calibri"/>
          <w:color w:val="000000"/>
          <w:sz w:val="24"/>
          <w:szCs w:val="24"/>
        </w:rPr>
      </w:pPr>
      <w:r w:rsidRPr="00894122">
        <w:rPr>
          <w:rFonts w:ascii="Calibri" w:hAnsi="Calibri"/>
          <w:color w:val="000000"/>
          <w:sz w:val="24"/>
          <w:szCs w:val="24"/>
        </w:rPr>
        <w:t>Un</w:t>
      </w:r>
      <w:r w:rsidR="00245274">
        <w:rPr>
          <w:rFonts w:ascii="Calibri" w:hAnsi="Calibri"/>
          <w:color w:val="000000"/>
          <w:sz w:val="24"/>
          <w:szCs w:val="24"/>
        </w:rPr>
        <w:t xml:space="preserve"> nucleo familiare è considerato</w:t>
      </w:r>
      <w:r w:rsidRPr="00894122">
        <w:rPr>
          <w:rFonts w:ascii="Calibri" w:hAnsi="Calibri"/>
          <w:color w:val="000000"/>
          <w:sz w:val="24"/>
          <w:szCs w:val="24"/>
        </w:rPr>
        <w:t xml:space="preserve"> moroso con il mancato pagamento di n. 3 bollette mensili.</w:t>
      </w:r>
    </w:p>
    <w:p w:rsidR="00360A72" w:rsidRPr="00894122" w:rsidRDefault="00360A72" w:rsidP="00106117">
      <w:pPr>
        <w:spacing w:before="100" w:beforeAutospacing="1" w:after="100" w:afterAutospacing="1"/>
        <w:jc w:val="both"/>
        <w:rPr>
          <w:rFonts w:ascii="Calibri" w:hAnsi="Calibri"/>
          <w:b/>
          <w:color w:val="000000"/>
          <w:sz w:val="24"/>
          <w:szCs w:val="24"/>
        </w:rPr>
      </w:pPr>
      <w:r w:rsidRPr="00894122">
        <w:rPr>
          <w:rFonts w:ascii="Calibri" w:hAnsi="Calibri"/>
          <w:b/>
          <w:color w:val="000000"/>
          <w:sz w:val="24"/>
          <w:szCs w:val="24"/>
        </w:rPr>
        <w:t>Solo l’assegnatario deve pagare il canone?</w:t>
      </w:r>
    </w:p>
    <w:p w:rsidR="00360A72" w:rsidRPr="00894122" w:rsidRDefault="00360A72" w:rsidP="00106117">
      <w:pPr>
        <w:spacing w:before="100" w:beforeAutospacing="1" w:after="100" w:afterAutospacing="1"/>
        <w:jc w:val="both"/>
        <w:rPr>
          <w:rFonts w:ascii="Calibri" w:hAnsi="Calibri"/>
          <w:b/>
          <w:color w:val="000000"/>
          <w:sz w:val="24"/>
          <w:szCs w:val="24"/>
        </w:rPr>
      </w:pPr>
      <w:r w:rsidRPr="00894122">
        <w:rPr>
          <w:rFonts w:ascii="Calibri" w:hAnsi="Calibri"/>
          <w:color w:val="000000"/>
          <w:sz w:val="24"/>
          <w:szCs w:val="24"/>
        </w:rPr>
        <w:t>No.</w:t>
      </w:r>
      <w:r w:rsidRPr="00894122">
        <w:rPr>
          <w:rFonts w:ascii="Calibri" w:hAnsi="Calibri"/>
          <w:b/>
          <w:color w:val="000000"/>
          <w:sz w:val="24"/>
          <w:szCs w:val="24"/>
        </w:rPr>
        <w:t xml:space="preserve"> </w:t>
      </w:r>
      <w:r w:rsidR="0048108C" w:rsidRPr="00894122">
        <w:rPr>
          <w:rFonts w:ascii="Calibri" w:hAnsi="Calibri"/>
          <w:color w:val="000000"/>
          <w:sz w:val="24"/>
          <w:szCs w:val="24"/>
        </w:rPr>
        <w:t>Tutto il nucleo familiare deve pagare il canone per il fatto di utilizzare l’alloggio insieme a chi ha sottoscritto l’atto convenzionale di locazione e la eventuale</w:t>
      </w:r>
      <w:r w:rsidR="00245274">
        <w:rPr>
          <w:rFonts w:ascii="Calibri" w:hAnsi="Calibri"/>
          <w:color w:val="000000"/>
          <w:sz w:val="24"/>
          <w:szCs w:val="24"/>
        </w:rPr>
        <w:t xml:space="preserve"> morosità riguarda tutto il </w:t>
      </w:r>
      <w:r w:rsidRPr="00894122">
        <w:rPr>
          <w:rFonts w:ascii="Calibri" w:hAnsi="Calibri"/>
          <w:color w:val="000000"/>
          <w:sz w:val="24"/>
          <w:szCs w:val="24"/>
        </w:rPr>
        <w:t xml:space="preserve">nucleo familiare, obbligato in solido al pagamento, non solo l’assegnatario. </w:t>
      </w:r>
    </w:p>
    <w:p w:rsidR="00360A72" w:rsidRPr="00894122" w:rsidRDefault="00360A72" w:rsidP="00360A72">
      <w:pPr>
        <w:spacing w:before="100" w:beforeAutospacing="1" w:after="100" w:afterAutospacing="1"/>
        <w:rPr>
          <w:rFonts w:ascii="Calibri" w:hAnsi="Calibri"/>
          <w:color w:val="000000"/>
          <w:sz w:val="24"/>
          <w:szCs w:val="24"/>
        </w:rPr>
      </w:pPr>
      <w:r w:rsidRPr="00894122">
        <w:rPr>
          <w:rFonts w:ascii="Calibri" w:hAnsi="Calibri"/>
          <w:b/>
          <w:bCs/>
          <w:iCs/>
          <w:color w:val="000000"/>
          <w:sz w:val="24"/>
          <w:szCs w:val="24"/>
        </w:rPr>
        <w:t>Quali conseguenze porta la morosità nel pagamento del canone di locazione?</w:t>
      </w:r>
    </w:p>
    <w:p w:rsidR="00360A72" w:rsidRPr="00894122" w:rsidRDefault="00360A72" w:rsidP="0048108C">
      <w:pPr>
        <w:spacing w:before="100" w:beforeAutospacing="1" w:after="100" w:afterAutospacing="1"/>
        <w:jc w:val="both"/>
        <w:rPr>
          <w:rFonts w:ascii="Calibri" w:hAnsi="Calibri"/>
          <w:color w:val="000000"/>
          <w:sz w:val="24"/>
          <w:szCs w:val="24"/>
        </w:rPr>
      </w:pPr>
      <w:r w:rsidRPr="00894122">
        <w:rPr>
          <w:rFonts w:ascii="Calibri" w:hAnsi="Calibri"/>
          <w:color w:val="000000"/>
          <w:sz w:val="24"/>
          <w:szCs w:val="24"/>
        </w:rPr>
        <w:t>Il mancato pagamento del canone è un comportamento grave, che può portare alla decadenza ed anche allo s</w:t>
      </w:r>
      <w:r w:rsidR="0048108C" w:rsidRPr="00894122">
        <w:rPr>
          <w:rFonts w:ascii="Calibri" w:hAnsi="Calibri"/>
          <w:color w:val="000000"/>
          <w:sz w:val="24"/>
          <w:szCs w:val="24"/>
        </w:rPr>
        <w:t>fratto per morosità. Arte La Spezia</w:t>
      </w:r>
      <w:r w:rsidRPr="00894122">
        <w:rPr>
          <w:rFonts w:ascii="Calibri" w:hAnsi="Calibri"/>
          <w:color w:val="000000"/>
          <w:sz w:val="24"/>
          <w:szCs w:val="24"/>
        </w:rPr>
        <w:t xml:space="preserve">, dopo </w:t>
      </w:r>
      <w:r w:rsidR="0048108C" w:rsidRPr="00894122">
        <w:rPr>
          <w:rFonts w:ascii="Calibri" w:hAnsi="Calibri"/>
          <w:color w:val="000000"/>
          <w:sz w:val="24"/>
          <w:szCs w:val="24"/>
        </w:rPr>
        <w:t xml:space="preserve">raccomandate e </w:t>
      </w:r>
      <w:r w:rsidRPr="00894122">
        <w:rPr>
          <w:rFonts w:ascii="Calibri" w:hAnsi="Calibri"/>
          <w:color w:val="000000"/>
          <w:sz w:val="24"/>
          <w:szCs w:val="24"/>
        </w:rPr>
        <w:t>diffide, a</w:t>
      </w:r>
      <w:r w:rsidR="0048108C" w:rsidRPr="00894122">
        <w:rPr>
          <w:rFonts w:ascii="Calibri" w:hAnsi="Calibri"/>
          <w:color w:val="000000"/>
          <w:sz w:val="24"/>
          <w:szCs w:val="24"/>
        </w:rPr>
        <w:t>vvia sempre la pr</w:t>
      </w:r>
      <w:r w:rsidR="00245274">
        <w:rPr>
          <w:rFonts w:ascii="Calibri" w:hAnsi="Calibri"/>
          <w:color w:val="000000"/>
          <w:sz w:val="24"/>
          <w:szCs w:val="24"/>
        </w:rPr>
        <w:t>ocedura di decadenza, che porta</w:t>
      </w:r>
      <w:r w:rsidRPr="00894122">
        <w:rPr>
          <w:rFonts w:ascii="Calibri" w:hAnsi="Calibri"/>
          <w:color w:val="000000"/>
          <w:sz w:val="24"/>
          <w:szCs w:val="24"/>
        </w:rPr>
        <w:t xml:space="preserve"> fino all’allontanamento della famiglia dall’alloggio. </w:t>
      </w:r>
      <w:r w:rsidR="001969BB" w:rsidRPr="00894122">
        <w:rPr>
          <w:rFonts w:ascii="Calibri" w:hAnsi="Calibri"/>
          <w:color w:val="000000"/>
          <w:sz w:val="24"/>
          <w:szCs w:val="24"/>
        </w:rPr>
        <w:t>Inoltre non pagare il canone di locazione non consente l’avvio di procedure importanti quali ampliamento, cambio alloggio, voltura, che rimangono bloccate fino al saldo di quanto dovuto.</w:t>
      </w:r>
    </w:p>
    <w:p w:rsidR="00CD4B16" w:rsidRPr="00894122" w:rsidRDefault="00CD4B16" w:rsidP="0048108C">
      <w:pPr>
        <w:spacing w:before="100" w:beforeAutospacing="1" w:after="100" w:afterAutospacing="1"/>
        <w:jc w:val="both"/>
        <w:rPr>
          <w:rFonts w:ascii="Calibri" w:hAnsi="Calibri"/>
          <w:b/>
          <w:color w:val="000000"/>
          <w:sz w:val="24"/>
          <w:szCs w:val="24"/>
        </w:rPr>
      </w:pPr>
      <w:r w:rsidRPr="00894122">
        <w:rPr>
          <w:rFonts w:ascii="Calibri" w:hAnsi="Calibri"/>
          <w:b/>
          <w:color w:val="000000"/>
          <w:sz w:val="24"/>
          <w:szCs w:val="24"/>
        </w:rPr>
        <w:t>Come si può pagare un debito?</w:t>
      </w:r>
    </w:p>
    <w:p w:rsidR="00CD4B16" w:rsidRPr="00894122" w:rsidRDefault="00CD4B16" w:rsidP="0048108C">
      <w:pPr>
        <w:spacing w:before="100" w:beforeAutospacing="1" w:after="100" w:afterAutospacing="1"/>
        <w:jc w:val="both"/>
        <w:rPr>
          <w:rFonts w:ascii="Calibri" w:hAnsi="Calibri"/>
          <w:color w:val="000000"/>
          <w:sz w:val="24"/>
          <w:szCs w:val="24"/>
        </w:rPr>
      </w:pPr>
      <w:r w:rsidRPr="00894122">
        <w:rPr>
          <w:rFonts w:ascii="Calibri" w:hAnsi="Calibri"/>
          <w:color w:val="000000"/>
          <w:sz w:val="24"/>
          <w:szCs w:val="24"/>
        </w:rPr>
        <w:t>La morosità per canoni di locazione e spese accessorie può essere pagata in unica soluzione o concordando con l’Azienda un pagamento rateale, formulando un piano di rientro, con la sottoscrizione di un impegno al pagamento rateale di quanto dovuto. Per sottoscrivere l’impegno al pagamento lo si può inviare direttamente alla mail aziendale (</w:t>
      </w:r>
      <w:hyperlink r:id="rId9" w:history="1">
        <w:r w:rsidRPr="00894122">
          <w:rPr>
            <w:rStyle w:val="Collegamentoipertestuale"/>
            <w:rFonts w:ascii="Calibri" w:hAnsi="Calibri"/>
            <w:sz w:val="24"/>
            <w:szCs w:val="24"/>
          </w:rPr>
          <w:t>protocollo@artesp.it</w:t>
        </w:r>
      </w:hyperlink>
      <w:r w:rsidRPr="00894122">
        <w:rPr>
          <w:rFonts w:ascii="Calibri" w:hAnsi="Calibri"/>
          <w:color w:val="000000"/>
          <w:sz w:val="24"/>
          <w:szCs w:val="24"/>
        </w:rPr>
        <w:t>) o prendere un appuntamento con l’Ufficio legale dell’Azienda e sottoscrivere l’impegno presso l’ufficio. (tel. 0187/566859).</w:t>
      </w:r>
    </w:p>
    <w:p w:rsidR="00CD4B16" w:rsidRPr="00894122" w:rsidRDefault="00CD4B16" w:rsidP="0048108C">
      <w:pPr>
        <w:spacing w:before="100" w:beforeAutospacing="1" w:after="100" w:afterAutospacing="1"/>
        <w:jc w:val="both"/>
        <w:rPr>
          <w:rFonts w:ascii="Calibri" w:hAnsi="Calibri"/>
          <w:b/>
          <w:color w:val="000000"/>
          <w:sz w:val="24"/>
          <w:szCs w:val="24"/>
        </w:rPr>
      </w:pPr>
      <w:r w:rsidRPr="00894122">
        <w:rPr>
          <w:rFonts w:ascii="Calibri" w:hAnsi="Calibri"/>
          <w:b/>
          <w:color w:val="000000"/>
          <w:sz w:val="24"/>
          <w:szCs w:val="24"/>
        </w:rPr>
        <w:t>Dove si deve pagare il debito o le rate concordate?</w:t>
      </w:r>
    </w:p>
    <w:p w:rsidR="00BE57C6" w:rsidRPr="00894122" w:rsidRDefault="00CD4B16" w:rsidP="00BE57C6">
      <w:pPr>
        <w:spacing w:line="360" w:lineRule="atLeast"/>
        <w:jc w:val="both"/>
        <w:rPr>
          <w:rFonts w:ascii="Calibri" w:hAnsi="Calibri"/>
          <w:color w:val="000000"/>
          <w:sz w:val="24"/>
          <w:szCs w:val="24"/>
        </w:rPr>
      </w:pPr>
      <w:r w:rsidRPr="00894122">
        <w:rPr>
          <w:rFonts w:ascii="Calibri" w:hAnsi="Calibri"/>
          <w:color w:val="000000"/>
          <w:sz w:val="24"/>
          <w:szCs w:val="24"/>
        </w:rPr>
        <w:t>Il pagamento dei canoni scaduti o delle rate del debito può essere</w:t>
      </w:r>
      <w:r w:rsidR="00BE57C6" w:rsidRPr="00894122">
        <w:rPr>
          <w:rFonts w:ascii="Calibri" w:hAnsi="Calibri"/>
          <w:color w:val="000000"/>
          <w:sz w:val="24"/>
          <w:szCs w:val="24"/>
        </w:rPr>
        <w:t xml:space="preserve"> effettuato mediante versamento di quanto dovuto sul conto corrente intestato a Arte La Spezia, con indicazione del nominativo, con causale “canoni arretrati”, sul conto postale n. 268193, o sul conto bancario con </w:t>
      </w:r>
      <w:r w:rsidR="00BE57C6" w:rsidRPr="00894122">
        <w:rPr>
          <w:rFonts w:ascii="Calibri" w:hAnsi="Calibri"/>
          <w:color w:val="000000"/>
          <w:sz w:val="24"/>
          <w:szCs w:val="24"/>
        </w:rPr>
        <w:lastRenderedPageBreak/>
        <w:t xml:space="preserve">Iban  </w:t>
      </w:r>
      <w:bookmarkStart w:id="0" w:name="_GoBack"/>
      <w:bookmarkEnd w:id="0"/>
      <w:r w:rsidR="00BE57C6" w:rsidRPr="00894122">
        <w:rPr>
          <w:rFonts w:ascii="Calibri" w:hAnsi="Calibri"/>
          <w:color w:val="000000"/>
          <w:sz w:val="24"/>
          <w:szCs w:val="24"/>
        </w:rPr>
        <w:t>IT 97 N 07601 10700 000000268193. Nei limiti delle somme previste dalla Legge è anche possibile effettuare il pagamento (solo in contanti) presso gli Uffici dell’Azienda che rilascia ricevuta di quanto pagato.</w:t>
      </w:r>
    </w:p>
    <w:p w:rsidR="004679D6" w:rsidRPr="00894122" w:rsidRDefault="004679D6" w:rsidP="00BE57C6">
      <w:pPr>
        <w:spacing w:line="360" w:lineRule="atLeast"/>
        <w:jc w:val="both"/>
        <w:rPr>
          <w:rFonts w:ascii="Calibri" w:hAnsi="Calibri"/>
          <w:color w:val="000000"/>
          <w:sz w:val="24"/>
          <w:szCs w:val="24"/>
        </w:rPr>
      </w:pPr>
    </w:p>
    <w:p w:rsidR="004679D6" w:rsidRPr="00894122" w:rsidRDefault="004679D6" w:rsidP="00BE57C6">
      <w:pPr>
        <w:spacing w:line="360" w:lineRule="atLeast"/>
        <w:jc w:val="both"/>
        <w:rPr>
          <w:rFonts w:ascii="Calibri" w:hAnsi="Calibri"/>
          <w:b/>
          <w:color w:val="000000"/>
          <w:sz w:val="24"/>
          <w:szCs w:val="24"/>
        </w:rPr>
      </w:pPr>
      <w:r w:rsidRPr="00894122">
        <w:rPr>
          <w:rFonts w:ascii="Calibri" w:hAnsi="Calibri"/>
          <w:b/>
          <w:color w:val="000000"/>
          <w:sz w:val="24"/>
          <w:szCs w:val="24"/>
        </w:rPr>
        <w:t>Cosa succede se occupo un alloggio abusivamente?</w:t>
      </w:r>
    </w:p>
    <w:p w:rsidR="004679D6" w:rsidRPr="00894122" w:rsidRDefault="004679D6" w:rsidP="00BE57C6">
      <w:pPr>
        <w:spacing w:line="360" w:lineRule="atLeast"/>
        <w:jc w:val="both"/>
        <w:rPr>
          <w:rFonts w:ascii="Calibri" w:hAnsi="Calibri"/>
          <w:color w:val="000000"/>
          <w:sz w:val="24"/>
          <w:szCs w:val="24"/>
        </w:rPr>
      </w:pPr>
    </w:p>
    <w:p w:rsidR="004679D6" w:rsidRPr="00894122" w:rsidRDefault="004679D6" w:rsidP="00077F5A">
      <w:pPr>
        <w:spacing w:line="360" w:lineRule="atLeast"/>
        <w:jc w:val="both"/>
        <w:rPr>
          <w:rFonts w:ascii="Calibri" w:hAnsi="Calibri"/>
          <w:color w:val="000000"/>
          <w:sz w:val="24"/>
          <w:szCs w:val="24"/>
        </w:rPr>
      </w:pPr>
      <w:r w:rsidRPr="00894122">
        <w:rPr>
          <w:rFonts w:ascii="Calibri" w:hAnsi="Calibri"/>
          <w:color w:val="000000"/>
          <w:sz w:val="24"/>
          <w:szCs w:val="24"/>
        </w:rPr>
        <w:t>L’occupazione abusiva di un alloggio è un reato previsto dal Codice penale (art. 633 c.p.) pertanto si rischia una denuncia e di subire un processo e una conseguente condanna (che può arrivare fino a anni 2 di reclusione), anche se si tratta di un alloggio sfitto e anche se l’ingresso è avvenuto senza violenza.</w:t>
      </w:r>
    </w:p>
    <w:p w:rsidR="004679D6" w:rsidRPr="00894122" w:rsidRDefault="004679D6" w:rsidP="00077F5A">
      <w:pPr>
        <w:spacing w:line="360" w:lineRule="atLeast"/>
        <w:jc w:val="both"/>
        <w:rPr>
          <w:rFonts w:ascii="Calibri" w:hAnsi="Calibri"/>
          <w:color w:val="000000"/>
          <w:sz w:val="24"/>
          <w:szCs w:val="24"/>
        </w:rPr>
      </w:pPr>
      <w:r w:rsidRPr="00894122">
        <w:rPr>
          <w:rFonts w:ascii="Calibri" w:hAnsi="Calibri"/>
          <w:color w:val="000000"/>
          <w:sz w:val="24"/>
          <w:szCs w:val="24"/>
        </w:rPr>
        <w:t>Arte inoltre avvia sempre la procedura amministrativa per lo sgombero dell’alloggio, per rientrare nella disponibilità dello stesso.</w:t>
      </w:r>
    </w:p>
    <w:p w:rsidR="004679D6" w:rsidRPr="00894122" w:rsidRDefault="004679D6" w:rsidP="00BE57C6">
      <w:pPr>
        <w:spacing w:line="360" w:lineRule="atLeast"/>
        <w:jc w:val="both"/>
        <w:rPr>
          <w:rFonts w:ascii="Calibri" w:hAnsi="Calibri"/>
          <w:color w:val="000000"/>
          <w:sz w:val="24"/>
          <w:szCs w:val="24"/>
        </w:rPr>
      </w:pPr>
    </w:p>
    <w:p w:rsidR="004679D6" w:rsidRPr="00894122" w:rsidRDefault="004679D6" w:rsidP="004679D6">
      <w:pPr>
        <w:jc w:val="both"/>
        <w:rPr>
          <w:rFonts w:ascii="Calibri" w:hAnsi="Calibri"/>
          <w:b/>
          <w:bCs/>
          <w:iCs/>
          <w:color w:val="000000"/>
          <w:sz w:val="24"/>
          <w:szCs w:val="24"/>
        </w:rPr>
      </w:pPr>
      <w:r w:rsidRPr="00894122">
        <w:rPr>
          <w:rFonts w:ascii="Calibri" w:hAnsi="Calibri"/>
          <w:b/>
          <w:bCs/>
          <w:iCs/>
          <w:color w:val="000000"/>
          <w:sz w:val="24"/>
          <w:szCs w:val="24"/>
        </w:rPr>
        <w:t>Se un occupante abusivo riceve il b</w:t>
      </w:r>
      <w:r w:rsidR="002C1213" w:rsidRPr="00894122">
        <w:rPr>
          <w:rFonts w:ascii="Calibri" w:hAnsi="Calibri"/>
          <w:b/>
          <w:bCs/>
          <w:iCs/>
          <w:color w:val="000000"/>
          <w:sz w:val="24"/>
          <w:szCs w:val="24"/>
        </w:rPr>
        <w:t>ollettino mensile di Arte La Spezia</w:t>
      </w:r>
      <w:r w:rsidRPr="00894122">
        <w:rPr>
          <w:rFonts w:ascii="Calibri" w:hAnsi="Calibri"/>
          <w:b/>
          <w:bCs/>
          <w:iCs/>
          <w:color w:val="000000"/>
          <w:sz w:val="24"/>
          <w:szCs w:val="24"/>
        </w:rPr>
        <w:t xml:space="preserve"> vuol dire che la sua posizione è diventata regolare?</w:t>
      </w:r>
    </w:p>
    <w:p w:rsidR="004679D6" w:rsidRPr="00894122" w:rsidRDefault="004679D6" w:rsidP="004679D6">
      <w:pPr>
        <w:jc w:val="both"/>
        <w:rPr>
          <w:rFonts w:ascii="Calibri" w:hAnsi="Calibri"/>
          <w:color w:val="000000"/>
          <w:sz w:val="24"/>
          <w:szCs w:val="24"/>
        </w:rPr>
      </w:pPr>
      <w:r w:rsidRPr="00894122">
        <w:rPr>
          <w:rFonts w:ascii="Calibri" w:hAnsi="Calibri"/>
          <w:color w:val="000000"/>
          <w:sz w:val="24"/>
          <w:szCs w:val="24"/>
        </w:rPr>
        <w:t> </w:t>
      </w:r>
    </w:p>
    <w:p w:rsidR="004679D6" w:rsidRPr="00894122" w:rsidRDefault="004679D6" w:rsidP="004679D6">
      <w:pPr>
        <w:jc w:val="both"/>
        <w:rPr>
          <w:rFonts w:ascii="Calibri" w:hAnsi="Calibri"/>
          <w:color w:val="000000"/>
          <w:sz w:val="24"/>
          <w:szCs w:val="24"/>
        </w:rPr>
      </w:pPr>
      <w:r w:rsidRPr="00894122">
        <w:rPr>
          <w:rFonts w:ascii="Calibri" w:hAnsi="Calibri"/>
          <w:color w:val="000000"/>
          <w:sz w:val="24"/>
          <w:szCs w:val="24"/>
        </w:rPr>
        <w:t>Assolutamente no. Il bollettino mensile inviato da Arte La Spezia in q</w:t>
      </w:r>
      <w:r w:rsidR="008B1A19">
        <w:rPr>
          <w:rFonts w:ascii="Calibri" w:hAnsi="Calibri"/>
          <w:color w:val="000000"/>
          <w:sz w:val="24"/>
          <w:szCs w:val="24"/>
        </w:rPr>
        <w:t>uesto caso non è un canone, ma </w:t>
      </w:r>
      <w:r w:rsidRPr="00894122">
        <w:rPr>
          <w:rFonts w:ascii="Calibri" w:hAnsi="Calibri"/>
          <w:color w:val="000000"/>
          <w:sz w:val="24"/>
          <w:szCs w:val="24"/>
        </w:rPr>
        <w:t>solo un’indennità per l’occupazione dell’alloggio, che non crea nessun diritto. Arte, come gestore, cerca con l’indennità mensile di limitare il danno dell’occupazione e per lo stesso motivo adotta le misure utili per gestire in qualche modo anche la posizione degli abusivi, finché l’oc</w:t>
      </w:r>
      <w:r w:rsidR="008B1A19">
        <w:rPr>
          <w:rFonts w:ascii="Calibri" w:hAnsi="Calibri"/>
          <w:color w:val="000000"/>
          <w:sz w:val="24"/>
          <w:szCs w:val="24"/>
        </w:rPr>
        <w:t>cupazione dura. Ma deve essere </w:t>
      </w:r>
      <w:r w:rsidRPr="00894122">
        <w:rPr>
          <w:rFonts w:ascii="Calibri" w:hAnsi="Calibri"/>
          <w:color w:val="000000"/>
          <w:sz w:val="24"/>
          <w:szCs w:val="24"/>
        </w:rPr>
        <w:t>chiaro che le assegnazioni si ottengono solo co</w:t>
      </w:r>
      <w:r w:rsidR="008B1A19">
        <w:rPr>
          <w:rFonts w:ascii="Calibri" w:hAnsi="Calibri"/>
          <w:color w:val="000000"/>
          <w:sz w:val="24"/>
          <w:szCs w:val="24"/>
        </w:rPr>
        <w:t>n regolari atti di assegnazione</w:t>
      </w:r>
      <w:r w:rsidRPr="00894122">
        <w:rPr>
          <w:rFonts w:ascii="Calibri" w:hAnsi="Calibri"/>
          <w:color w:val="000000"/>
          <w:sz w:val="24"/>
          <w:szCs w:val="24"/>
        </w:rPr>
        <w:t> e solo seguendo le regole previste dalla legge.</w:t>
      </w:r>
    </w:p>
    <w:p w:rsidR="00077F5A" w:rsidRPr="00894122" w:rsidRDefault="00077F5A" w:rsidP="004679D6">
      <w:pPr>
        <w:jc w:val="both"/>
        <w:rPr>
          <w:rFonts w:ascii="Calibri" w:hAnsi="Calibri"/>
          <w:color w:val="000000"/>
          <w:sz w:val="24"/>
          <w:szCs w:val="24"/>
        </w:rPr>
      </w:pPr>
    </w:p>
    <w:p w:rsidR="00077F5A" w:rsidRPr="00894122" w:rsidRDefault="00077F5A" w:rsidP="00077F5A">
      <w:pPr>
        <w:pStyle w:val="Titolo1"/>
        <w:spacing w:before="0" w:beforeAutospacing="0" w:after="0" w:afterAutospacing="0"/>
        <w:jc w:val="both"/>
        <w:rPr>
          <w:rFonts w:ascii="Calibri" w:hAnsi="Calibri"/>
          <w:color w:val="000000"/>
          <w:sz w:val="24"/>
          <w:szCs w:val="24"/>
        </w:rPr>
      </w:pPr>
      <w:r w:rsidRPr="00894122">
        <w:rPr>
          <w:rFonts w:ascii="Calibri" w:hAnsi="Calibri"/>
          <w:iCs/>
          <w:color w:val="000000"/>
          <w:sz w:val="24"/>
          <w:szCs w:val="24"/>
        </w:rPr>
        <w:t>Dopo un certo numero di anni di occupazione si diventa assegnatari?</w:t>
      </w:r>
    </w:p>
    <w:p w:rsidR="00077F5A" w:rsidRPr="00894122" w:rsidRDefault="00077F5A" w:rsidP="00077F5A">
      <w:pPr>
        <w:pStyle w:val="Titolo1"/>
        <w:spacing w:before="0" w:beforeAutospacing="0" w:after="0" w:afterAutospacing="0"/>
        <w:jc w:val="both"/>
        <w:rPr>
          <w:rFonts w:ascii="Calibri" w:hAnsi="Calibri"/>
          <w:color w:val="000000"/>
          <w:sz w:val="24"/>
          <w:szCs w:val="24"/>
        </w:rPr>
      </w:pPr>
      <w:r w:rsidRPr="00894122">
        <w:rPr>
          <w:rFonts w:ascii="Calibri" w:hAnsi="Calibri"/>
          <w:b w:val="0"/>
          <w:bCs w:val="0"/>
          <w:color w:val="000000"/>
          <w:sz w:val="24"/>
          <w:szCs w:val="24"/>
        </w:rPr>
        <w:t> </w:t>
      </w:r>
    </w:p>
    <w:p w:rsidR="00077F5A" w:rsidRPr="00894122" w:rsidRDefault="00077F5A" w:rsidP="00077F5A">
      <w:pPr>
        <w:pStyle w:val="Titolo1"/>
        <w:spacing w:before="0" w:beforeAutospacing="0" w:after="0" w:afterAutospacing="0"/>
        <w:jc w:val="both"/>
        <w:rPr>
          <w:rFonts w:ascii="Calibri" w:hAnsi="Calibri"/>
          <w:color w:val="000000"/>
          <w:sz w:val="24"/>
          <w:szCs w:val="24"/>
        </w:rPr>
      </w:pPr>
      <w:r w:rsidRPr="00894122">
        <w:rPr>
          <w:rFonts w:ascii="Calibri" w:hAnsi="Calibri"/>
          <w:b w:val="0"/>
          <w:bCs w:val="0"/>
          <w:color w:val="000000"/>
          <w:sz w:val="24"/>
          <w:szCs w:val="24"/>
        </w:rPr>
        <w:t>Assolutamente no. Il passaggio del tempo di per sé non crea nessun diritto di assegnazione e neppure di mantenimento dell’alloggio.</w:t>
      </w:r>
    </w:p>
    <w:p w:rsidR="00077F5A" w:rsidRPr="00894122" w:rsidRDefault="00077F5A" w:rsidP="00077F5A">
      <w:pPr>
        <w:spacing w:before="100" w:beforeAutospacing="1" w:after="100" w:afterAutospacing="1"/>
        <w:rPr>
          <w:rFonts w:ascii="Calibri" w:hAnsi="Calibri"/>
          <w:color w:val="000000"/>
          <w:sz w:val="24"/>
          <w:szCs w:val="24"/>
        </w:rPr>
      </w:pPr>
      <w:r w:rsidRPr="00894122">
        <w:rPr>
          <w:rFonts w:ascii="Calibri" w:hAnsi="Calibri"/>
          <w:b/>
          <w:bCs/>
          <w:iCs/>
          <w:color w:val="000000"/>
          <w:sz w:val="24"/>
          <w:szCs w:val="24"/>
        </w:rPr>
        <w:t>Cosa rischia chi, al momento della riconsegna, fa occupare il proprio alloggio da un altro?</w:t>
      </w:r>
    </w:p>
    <w:p w:rsidR="001969BB" w:rsidRPr="00894122" w:rsidRDefault="00077F5A" w:rsidP="00894122">
      <w:pPr>
        <w:jc w:val="both"/>
        <w:rPr>
          <w:rFonts w:ascii="Calibri" w:hAnsi="Calibri"/>
          <w:color w:val="FF0000"/>
          <w:sz w:val="24"/>
          <w:szCs w:val="24"/>
        </w:rPr>
      </w:pPr>
      <w:r w:rsidRPr="00894122">
        <w:rPr>
          <w:rFonts w:ascii="Calibri" w:hAnsi="Calibri"/>
          <w:sz w:val="24"/>
          <w:szCs w:val="24"/>
        </w:rPr>
        <w:t>Rischia la denuncia penale, oltre a gravi conseguenze sul piano amministrativo. L’occupazione abusiva è infatti un reato e chi fa occupare un alloggio pubblico (o anche solo agevola l’occupazione di un alloggio) diventa complice o istigatore di un reato; il tutto, naturalmente, diventa ancora più grave se viene fatto per soldi. Se l’occupazione viene attuata o agevolata nella fase del cambio con un altro alloggio, l’assegnatario rischia anche di rimanere escluso sia dal vecchio che dal nuovo alloggio e starà a lui il difficile onere di dimostrare di non essere stato d’accordo con chi ha occupato l’alloggio. </w:t>
      </w:r>
    </w:p>
    <w:p w:rsidR="00E0646D" w:rsidRDefault="00E0646D" w:rsidP="00FE7800">
      <w:pPr>
        <w:pStyle w:val="Puntoelenco1"/>
        <w:ind w:left="1134"/>
        <w:rPr>
          <w:rFonts w:ascii="Tahoma" w:hAnsi="Tahoma" w:cs="Tahoma"/>
          <w:color w:val="C00000"/>
          <w:sz w:val="16"/>
          <w:szCs w:val="16"/>
        </w:rPr>
      </w:pPr>
    </w:p>
    <w:p w:rsidR="00FE7800" w:rsidRPr="00653745" w:rsidRDefault="00FE7800" w:rsidP="008A6DE7">
      <w:pPr>
        <w:pStyle w:val="Puntoelenco1"/>
        <w:ind w:left="0"/>
        <w:rPr>
          <w:rFonts w:ascii="Tahoma" w:hAnsi="Tahoma" w:cs="Tahoma"/>
          <w:color w:val="C00000"/>
          <w:sz w:val="16"/>
          <w:szCs w:val="16"/>
        </w:rPr>
      </w:pPr>
    </w:p>
    <w:sectPr w:rsidR="00FE7800" w:rsidRPr="00653745" w:rsidSect="007D068E">
      <w:headerReference w:type="default" r:id="rId10"/>
      <w:footerReference w:type="default" r:id="rId11"/>
      <w:pgSz w:w="11906" w:h="16838" w:code="9"/>
      <w:pgMar w:top="1952" w:right="1133" w:bottom="567" w:left="1134" w:header="680" w:footer="208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6C5" w:rsidRDefault="007A36C5">
      <w:r>
        <w:separator/>
      </w:r>
    </w:p>
  </w:endnote>
  <w:endnote w:type="continuationSeparator" w:id="0">
    <w:p w:rsidR="007A36C5" w:rsidRDefault="007A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umanst521 Lt BT">
    <w:altName w:val="Arial"/>
    <w:charset w:val="00"/>
    <w:family w:val="swiss"/>
    <w:pitch w:val="variable"/>
    <w:sig w:usb0="00000001" w:usb1="1000204A"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A72" w:rsidRPr="000429F0" w:rsidRDefault="00360A72" w:rsidP="000429F0">
    <w:pPr>
      <w:pStyle w:val="Pidipagina"/>
      <w:rPr>
        <w:rFonts w:ascii="Tahoma" w:hAnsi="Tahoma"/>
        <w:sz w:val="16"/>
      </w:rPr>
    </w:pPr>
    <w:r>
      <w:rPr>
        <w:rFonts w:ascii="Tahoma" w:hAnsi="Tahoma"/>
        <w:noProof/>
        <w:sz w:val="16"/>
      </w:rPr>
      <w:drawing>
        <wp:anchor distT="0" distB="0" distL="114300" distR="114300" simplePos="0" relativeHeight="251656704" behindDoc="0" locked="0" layoutInCell="1" allowOverlap="1">
          <wp:simplePos x="0" y="0"/>
          <wp:positionH relativeFrom="column">
            <wp:posOffset>5337810</wp:posOffset>
          </wp:positionH>
          <wp:positionV relativeFrom="paragraph">
            <wp:posOffset>-7620</wp:posOffset>
          </wp:positionV>
          <wp:extent cx="900430" cy="1204595"/>
          <wp:effectExtent l="19050" t="0" r="0" b="0"/>
          <wp:wrapNone/>
          <wp:docPr id="9" name="Immagine 13" descr="C:\Users\golinelli\UFFICIO\LOGHI_REGOLAMENTO\g_SC 14-3658_certificato_rev.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C:\Users\golinelli\UFFICIO\LOGHI_REGOLAMENTO\g_SC 14-3658_certificato_rev.00.jpg"/>
                  <pic:cNvPicPr>
                    <a:picLocks noChangeAspect="1" noChangeArrowheads="1"/>
                  </pic:cNvPicPr>
                </pic:nvPicPr>
                <pic:blipFill>
                  <a:blip r:embed="rId1">
                    <a:lum bright="30000"/>
                  </a:blip>
                  <a:srcRect/>
                  <a:stretch>
                    <a:fillRect/>
                  </a:stretch>
                </pic:blipFill>
                <pic:spPr bwMode="auto">
                  <a:xfrm>
                    <a:off x="0" y="0"/>
                    <a:ext cx="900430" cy="1204595"/>
                  </a:xfrm>
                  <a:prstGeom prst="rect">
                    <a:avLst/>
                  </a:prstGeom>
                  <a:noFill/>
                  <a:ln w="9525">
                    <a:noFill/>
                    <a:miter lim="800000"/>
                    <a:headEnd/>
                    <a:tailEnd/>
                  </a:ln>
                </pic:spPr>
              </pic:pic>
            </a:graphicData>
          </a:graphic>
        </wp:anchor>
      </w:drawing>
    </w:r>
    <w:r w:rsidR="00894122">
      <w:rPr>
        <w:rFonts w:ascii="Tahoma" w:hAnsi="Tahoma"/>
        <w:noProof/>
        <w:sz w:val="16"/>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26670</wp:posOffset>
              </wp:positionV>
              <wp:extent cx="6181725" cy="635"/>
              <wp:effectExtent l="31750" t="29210" r="34925" b="3365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635"/>
                      </a:xfrm>
                      <a:prstGeom prst="straightConnector1">
                        <a:avLst/>
                      </a:prstGeom>
                      <a:noFill/>
                      <a:ln w="38100">
                        <a:solidFill>
                          <a:srgbClr val="F2F2F2"/>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BCB43D" id="_x0000_t32" coordsize="21600,21600" o:spt="32" o:oned="t" path="m,l21600,21600e" filled="f">
              <v:path arrowok="t" fillok="f" o:connecttype="none"/>
              <o:lock v:ext="edit" shapetype="t"/>
            </v:shapetype>
            <v:shape id="AutoShape 7" o:spid="_x0000_s1026" type="#_x0000_t32" style="position:absolute;margin-left:-1.2pt;margin-top:2.1pt;width:486.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" strokecolor="#f2f2f2" strokeweight="3pt"/>
          </w:pict>
        </mc:Fallback>
      </mc:AlternateContent>
    </w:r>
  </w:p>
  <w:p w:rsidR="00360A72" w:rsidRDefault="00360A72" w:rsidP="000429F0">
    <w:pPr>
      <w:pStyle w:val="Pidipagina"/>
      <w:jc w:val="both"/>
      <w:rPr>
        <w:rFonts w:ascii="Humanst521 Lt BT" w:hAnsi="Humanst521 Lt BT"/>
      </w:rPr>
    </w:pPr>
    <w:r>
      <w:rPr>
        <w:rFonts w:ascii="Humanst521 Lt BT" w:hAnsi="Humanst521 Lt BT"/>
        <w:noProof/>
      </w:rPr>
      <w:drawing>
        <wp:anchor distT="0" distB="0" distL="114300" distR="114300" simplePos="0" relativeHeight="251658752" behindDoc="0" locked="0" layoutInCell="1" allowOverlap="1">
          <wp:simplePos x="0" y="0"/>
          <wp:positionH relativeFrom="column">
            <wp:posOffset>220980</wp:posOffset>
          </wp:positionH>
          <wp:positionV relativeFrom="paragraph">
            <wp:posOffset>131445</wp:posOffset>
          </wp:positionV>
          <wp:extent cx="2223770" cy="706120"/>
          <wp:effectExtent l="19050" t="0" r="5080" b="0"/>
          <wp:wrapTopAndBottom/>
          <wp:docPr id="2" name="Immagine 1" descr="scrit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tta.png"/>
                  <pic:cNvPicPr/>
                </pic:nvPicPr>
                <pic:blipFill>
                  <a:blip r:embed="rId2">
                    <a:lum bright="50000"/>
                  </a:blip>
                  <a:stretch>
                    <a:fillRect/>
                  </a:stretch>
                </pic:blipFill>
                <pic:spPr>
                  <a:xfrm>
                    <a:off x="0" y="0"/>
                    <a:ext cx="2223770" cy="70612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6C5" w:rsidRDefault="007A36C5">
      <w:r>
        <w:separator/>
      </w:r>
    </w:p>
  </w:footnote>
  <w:footnote w:type="continuationSeparator" w:id="0">
    <w:p w:rsidR="007A36C5" w:rsidRDefault="007A3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A72" w:rsidRDefault="00360A72" w:rsidP="00FE5E60">
    <w:pPr>
      <w:pStyle w:val="Intestazione"/>
      <w:tabs>
        <w:tab w:val="left" w:pos="2977"/>
      </w:tabs>
      <w:rPr>
        <w:noProof/>
      </w:rPr>
    </w:pPr>
    <w:r>
      <w:rPr>
        <w:noProof/>
      </w:rPr>
      <w:drawing>
        <wp:inline distT="0" distB="0" distL="0" distR="0">
          <wp:extent cx="1517953" cy="650551"/>
          <wp:effectExtent l="19050" t="0" r="6047" b="0"/>
          <wp:docPr id="1" name="Immagine 0" descr="LOGO CON SCRIT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 SCRITTA.png"/>
                  <pic:cNvPicPr/>
                </pic:nvPicPr>
                <pic:blipFill>
                  <a:blip r:embed="rId1"/>
                  <a:stretch>
                    <a:fillRect/>
                  </a:stretch>
                </pic:blipFill>
                <pic:spPr>
                  <a:xfrm>
                    <a:off x="0" y="0"/>
                    <a:ext cx="1517953" cy="6505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6F3497"/>
    <w:multiLevelType w:val="hybridMultilevel"/>
    <w:tmpl w:val="989CFDD6"/>
    <w:lvl w:ilvl="0" w:tplc="2CD41B1C">
      <w:start w:val="1"/>
      <w:numFmt w:val="bullet"/>
      <w:lvlText w:val="-"/>
      <w:lvlJc w:val="left"/>
      <w:pPr>
        <w:tabs>
          <w:tab w:val="num" w:pos="2433"/>
        </w:tabs>
        <w:ind w:left="2433" w:hanging="360"/>
      </w:pPr>
      <w:rPr>
        <w:rFonts w:ascii="Times New Roman" w:hAnsi="Times New Roman" w:cs="Times New Roman" w:hint="default"/>
      </w:rPr>
    </w:lvl>
    <w:lvl w:ilvl="1" w:tplc="04100003">
      <w:start w:val="1"/>
      <w:numFmt w:val="bullet"/>
      <w:lvlText w:val="o"/>
      <w:lvlJc w:val="left"/>
      <w:pPr>
        <w:tabs>
          <w:tab w:val="num" w:pos="2433"/>
        </w:tabs>
        <w:ind w:left="2433" w:hanging="360"/>
      </w:pPr>
      <w:rPr>
        <w:rFonts w:ascii="Courier New" w:hAnsi="Courier New" w:cs="Courier New" w:hint="default"/>
      </w:rPr>
    </w:lvl>
    <w:lvl w:ilvl="2" w:tplc="04100005" w:tentative="1">
      <w:start w:val="1"/>
      <w:numFmt w:val="bullet"/>
      <w:lvlText w:val=""/>
      <w:lvlJc w:val="left"/>
      <w:pPr>
        <w:tabs>
          <w:tab w:val="num" w:pos="3153"/>
        </w:tabs>
        <w:ind w:left="3153" w:hanging="360"/>
      </w:pPr>
      <w:rPr>
        <w:rFonts w:ascii="Wingdings" w:hAnsi="Wingdings" w:hint="default"/>
      </w:rPr>
    </w:lvl>
    <w:lvl w:ilvl="3" w:tplc="04100001" w:tentative="1">
      <w:start w:val="1"/>
      <w:numFmt w:val="bullet"/>
      <w:lvlText w:val=""/>
      <w:lvlJc w:val="left"/>
      <w:pPr>
        <w:tabs>
          <w:tab w:val="num" w:pos="3873"/>
        </w:tabs>
        <w:ind w:left="3873" w:hanging="360"/>
      </w:pPr>
      <w:rPr>
        <w:rFonts w:ascii="Symbol" w:hAnsi="Symbol" w:hint="default"/>
      </w:rPr>
    </w:lvl>
    <w:lvl w:ilvl="4" w:tplc="04100003" w:tentative="1">
      <w:start w:val="1"/>
      <w:numFmt w:val="bullet"/>
      <w:lvlText w:val="o"/>
      <w:lvlJc w:val="left"/>
      <w:pPr>
        <w:tabs>
          <w:tab w:val="num" w:pos="4593"/>
        </w:tabs>
        <w:ind w:left="4593" w:hanging="360"/>
      </w:pPr>
      <w:rPr>
        <w:rFonts w:ascii="Courier New" w:hAnsi="Courier New" w:cs="Courier New" w:hint="default"/>
      </w:rPr>
    </w:lvl>
    <w:lvl w:ilvl="5" w:tplc="04100005" w:tentative="1">
      <w:start w:val="1"/>
      <w:numFmt w:val="bullet"/>
      <w:lvlText w:val=""/>
      <w:lvlJc w:val="left"/>
      <w:pPr>
        <w:tabs>
          <w:tab w:val="num" w:pos="5313"/>
        </w:tabs>
        <w:ind w:left="5313" w:hanging="360"/>
      </w:pPr>
      <w:rPr>
        <w:rFonts w:ascii="Wingdings" w:hAnsi="Wingdings" w:hint="default"/>
      </w:rPr>
    </w:lvl>
    <w:lvl w:ilvl="6" w:tplc="04100001" w:tentative="1">
      <w:start w:val="1"/>
      <w:numFmt w:val="bullet"/>
      <w:lvlText w:val=""/>
      <w:lvlJc w:val="left"/>
      <w:pPr>
        <w:tabs>
          <w:tab w:val="num" w:pos="6033"/>
        </w:tabs>
        <w:ind w:left="6033" w:hanging="360"/>
      </w:pPr>
      <w:rPr>
        <w:rFonts w:ascii="Symbol" w:hAnsi="Symbol" w:hint="default"/>
      </w:rPr>
    </w:lvl>
    <w:lvl w:ilvl="7" w:tplc="04100003" w:tentative="1">
      <w:start w:val="1"/>
      <w:numFmt w:val="bullet"/>
      <w:lvlText w:val="o"/>
      <w:lvlJc w:val="left"/>
      <w:pPr>
        <w:tabs>
          <w:tab w:val="num" w:pos="6753"/>
        </w:tabs>
        <w:ind w:left="6753" w:hanging="360"/>
      </w:pPr>
      <w:rPr>
        <w:rFonts w:ascii="Courier New" w:hAnsi="Courier New" w:cs="Courier New" w:hint="default"/>
      </w:rPr>
    </w:lvl>
    <w:lvl w:ilvl="8" w:tplc="04100005" w:tentative="1">
      <w:start w:val="1"/>
      <w:numFmt w:val="bullet"/>
      <w:lvlText w:val=""/>
      <w:lvlJc w:val="left"/>
      <w:pPr>
        <w:tabs>
          <w:tab w:val="num" w:pos="7473"/>
        </w:tabs>
        <w:ind w:left="7473" w:hanging="360"/>
      </w:pPr>
      <w:rPr>
        <w:rFonts w:ascii="Wingdings" w:hAnsi="Wingdings" w:hint="default"/>
      </w:rPr>
    </w:lvl>
  </w:abstractNum>
  <w:abstractNum w:abstractNumId="2" w15:restartNumberingAfterBreak="0">
    <w:nsid w:val="1F1B7735"/>
    <w:multiLevelType w:val="hybridMultilevel"/>
    <w:tmpl w:val="F9024D9E"/>
    <w:lvl w:ilvl="0" w:tplc="0410000F">
      <w:start w:val="1"/>
      <w:numFmt w:val="decimal"/>
      <w:lvlText w:val="%1."/>
      <w:lvlJc w:val="left"/>
      <w:pPr>
        <w:tabs>
          <w:tab w:val="num" w:pos="1713"/>
        </w:tabs>
        <w:ind w:left="1713" w:hanging="360"/>
      </w:pPr>
    </w:lvl>
    <w:lvl w:ilvl="1" w:tplc="04100019" w:tentative="1">
      <w:start w:val="1"/>
      <w:numFmt w:val="lowerLetter"/>
      <w:lvlText w:val="%2."/>
      <w:lvlJc w:val="left"/>
      <w:pPr>
        <w:tabs>
          <w:tab w:val="num" w:pos="2433"/>
        </w:tabs>
        <w:ind w:left="2433" w:hanging="360"/>
      </w:pPr>
    </w:lvl>
    <w:lvl w:ilvl="2" w:tplc="0410001B" w:tentative="1">
      <w:start w:val="1"/>
      <w:numFmt w:val="lowerRoman"/>
      <w:pStyle w:val="Titolo3"/>
      <w:lvlText w:val="%3."/>
      <w:lvlJc w:val="right"/>
      <w:pPr>
        <w:tabs>
          <w:tab w:val="num" w:pos="3153"/>
        </w:tabs>
        <w:ind w:left="3153" w:hanging="180"/>
      </w:pPr>
    </w:lvl>
    <w:lvl w:ilvl="3" w:tplc="0410000F" w:tentative="1">
      <w:start w:val="1"/>
      <w:numFmt w:val="decimal"/>
      <w:lvlText w:val="%4."/>
      <w:lvlJc w:val="left"/>
      <w:pPr>
        <w:tabs>
          <w:tab w:val="num" w:pos="3873"/>
        </w:tabs>
        <w:ind w:left="3873" w:hanging="360"/>
      </w:pPr>
    </w:lvl>
    <w:lvl w:ilvl="4" w:tplc="04100019" w:tentative="1">
      <w:start w:val="1"/>
      <w:numFmt w:val="lowerLetter"/>
      <w:lvlText w:val="%5."/>
      <w:lvlJc w:val="left"/>
      <w:pPr>
        <w:tabs>
          <w:tab w:val="num" w:pos="4593"/>
        </w:tabs>
        <w:ind w:left="4593" w:hanging="360"/>
      </w:pPr>
    </w:lvl>
    <w:lvl w:ilvl="5" w:tplc="0410001B" w:tentative="1">
      <w:start w:val="1"/>
      <w:numFmt w:val="lowerRoman"/>
      <w:lvlText w:val="%6."/>
      <w:lvlJc w:val="right"/>
      <w:pPr>
        <w:tabs>
          <w:tab w:val="num" w:pos="5313"/>
        </w:tabs>
        <w:ind w:left="5313" w:hanging="180"/>
      </w:pPr>
    </w:lvl>
    <w:lvl w:ilvl="6" w:tplc="0410000F" w:tentative="1">
      <w:start w:val="1"/>
      <w:numFmt w:val="decimal"/>
      <w:lvlText w:val="%7."/>
      <w:lvlJc w:val="left"/>
      <w:pPr>
        <w:tabs>
          <w:tab w:val="num" w:pos="6033"/>
        </w:tabs>
        <w:ind w:left="6033" w:hanging="360"/>
      </w:pPr>
    </w:lvl>
    <w:lvl w:ilvl="7" w:tplc="04100019" w:tentative="1">
      <w:start w:val="1"/>
      <w:numFmt w:val="lowerLetter"/>
      <w:lvlText w:val="%8."/>
      <w:lvlJc w:val="left"/>
      <w:pPr>
        <w:tabs>
          <w:tab w:val="num" w:pos="6753"/>
        </w:tabs>
        <w:ind w:left="6753" w:hanging="360"/>
      </w:pPr>
    </w:lvl>
    <w:lvl w:ilvl="8" w:tplc="0410001B" w:tentative="1">
      <w:start w:val="1"/>
      <w:numFmt w:val="lowerRoman"/>
      <w:lvlText w:val="%9."/>
      <w:lvlJc w:val="right"/>
      <w:pPr>
        <w:tabs>
          <w:tab w:val="num" w:pos="7473"/>
        </w:tabs>
        <w:ind w:left="7473" w:hanging="180"/>
      </w:pPr>
    </w:lvl>
  </w:abstractNum>
  <w:abstractNum w:abstractNumId="3" w15:restartNumberingAfterBreak="0">
    <w:nsid w:val="48FE0E14"/>
    <w:multiLevelType w:val="hybridMultilevel"/>
    <w:tmpl w:val="B2A85F60"/>
    <w:lvl w:ilvl="0" w:tplc="0410000F">
      <w:start w:val="1"/>
      <w:numFmt w:val="decimal"/>
      <w:lvlText w:val="%1."/>
      <w:lvlJc w:val="left"/>
      <w:pPr>
        <w:tabs>
          <w:tab w:val="num" w:pos="1713"/>
        </w:tabs>
        <w:ind w:left="1713" w:hanging="360"/>
      </w:pPr>
    </w:lvl>
    <w:lvl w:ilvl="1" w:tplc="04100019" w:tentative="1">
      <w:start w:val="1"/>
      <w:numFmt w:val="lowerLetter"/>
      <w:lvlText w:val="%2."/>
      <w:lvlJc w:val="left"/>
      <w:pPr>
        <w:tabs>
          <w:tab w:val="num" w:pos="2433"/>
        </w:tabs>
        <w:ind w:left="2433" w:hanging="360"/>
      </w:pPr>
    </w:lvl>
    <w:lvl w:ilvl="2" w:tplc="0410001B" w:tentative="1">
      <w:start w:val="1"/>
      <w:numFmt w:val="lowerRoman"/>
      <w:lvlText w:val="%3."/>
      <w:lvlJc w:val="right"/>
      <w:pPr>
        <w:tabs>
          <w:tab w:val="num" w:pos="3153"/>
        </w:tabs>
        <w:ind w:left="3153" w:hanging="180"/>
      </w:pPr>
    </w:lvl>
    <w:lvl w:ilvl="3" w:tplc="0410000F" w:tentative="1">
      <w:start w:val="1"/>
      <w:numFmt w:val="decimal"/>
      <w:lvlText w:val="%4."/>
      <w:lvlJc w:val="left"/>
      <w:pPr>
        <w:tabs>
          <w:tab w:val="num" w:pos="3873"/>
        </w:tabs>
        <w:ind w:left="3873" w:hanging="360"/>
      </w:pPr>
    </w:lvl>
    <w:lvl w:ilvl="4" w:tplc="04100019" w:tentative="1">
      <w:start w:val="1"/>
      <w:numFmt w:val="lowerLetter"/>
      <w:lvlText w:val="%5."/>
      <w:lvlJc w:val="left"/>
      <w:pPr>
        <w:tabs>
          <w:tab w:val="num" w:pos="4593"/>
        </w:tabs>
        <w:ind w:left="4593" w:hanging="360"/>
      </w:pPr>
    </w:lvl>
    <w:lvl w:ilvl="5" w:tplc="0410001B" w:tentative="1">
      <w:start w:val="1"/>
      <w:numFmt w:val="lowerRoman"/>
      <w:lvlText w:val="%6."/>
      <w:lvlJc w:val="right"/>
      <w:pPr>
        <w:tabs>
          <w:tab w:val="num" w:pos="5313"/>
        </w:tabs>
        <w:ind w:left="5313" w:hanging="180"/>
      </w:pPr>
    </w:lvl>
    <w:lvl w:ilvl="6" w:tplc="0410000F" w:tentative="1">
      <w:start w:val="1"/>
      <w:numFmt w:val="decimal"/>
      <w:lvlText w:val="%7."/>
      <w:lvlJc w:val="left"/>
      <w:pPr>
        <w:tabs>
          <w:tab w:val="num" w:pos="6033"/>
        </w:tabs>
        <w:ind w:left="6033" w:hanging="360"/>
      </w:pPr>
    </w:lvl>
    <w:lvl w:ilvl="7" w:tplc="04100019" w:tentative="1">
      <w:start w:val="1"/>
      <w:numFmt w:val="lowerLetter"/>
      <w:lvlText w:val="%8."/>
      <w:lvlJc w:val="left"/>
      <w:pPr>
        <w:tabs>
          <w:tab w:val="num" w:pos="6753"/>
        </w:tabs>
        <w:ind w:left="6753" w:hanging="360"/>
      </w:pPr>
    </w:lvl>
    <w:lvl w:ilvl="8" w:tplc="0410001B" w:tentative="1">
      <w:start w:val="1"/>
      <w:numFmt w:val="lowerRoman"/>
      <w:lvlText w:val="%9."/>
      <w:lvlJc w:val="right"/>
      <w:pPr>
        <w:tabs>
          <w:tab w:val="num" w:pos="7473"/>
        </w:tabs>
        <w:ind w:left="7473"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03"/>
    <w:rsid w:val="000139CE"/>
    <w:rsid w:val="000267F1"/>
    <w:rsid w:val="000302AA"/>
    <w:rsid w:val="000429F0"/>
    <w:rsid w:val="00077F5A"/>
    <w:rsid w:val="0010102B"/>
    <w:rsid w:val="00106117"/>
    <w:rsid w:val="0019108E"/>
    <w:rsid w:val="001969BB"/>
    <w:rsid w:val="001A5F1D"/>
    <w:rsid w:val="001D295B"/>
    <w:rsid w:val="001E5BF9"/>
    <w:rsid w:val="001F1171"/>
    <w:rsid w:val="002313F0"/>
    <w:rsid w:val="0023567B"/>
    <w:rsid w:val="00245274"/>
    <w:rsid w:val="00254136"/>
    <w:rsid w:val="002579A9"/>
    <w:rsid w:val="002C1213"/>
    <w:rsid w:val="002C5311"/>
    <w:rsid w:val="002D4B49"/>
    <w:rsid w:val="00307264"/>
    <w:rsid w:val="003219F3"/>
    <w:rsid w:val="00360A72"/>
    <w:rsid w:val="0037508A"/>
    <w:rsid w:val="003B4ACB"/>
    <w:rsid w:val="003C706D"/>
    <w:rsid w:val="003F3327"/>
    <w:rsid w:val="003F4AF7"/>
    <w:rsid w:val="003F7F6F"/>
    <w:rsid w:val="00464FEE"/>
    <w:rsid w:val="004679D6"/>
    <w:rsid w:val="0048108C"/>
    <w:rsid w:val="0048333F"/>
    <w:rsid w:val="00491045"/>
    <w:rsid w:val="00494BA7"/>
    <w:rsid w:val="004A0303"/>
    <w:rsid w:val="004F2F09"/>
    <w:rsid w:val="0051368A"/>
    <w:rsid w:val="0052052D"/>
    <w:rsid w:val="00534BD2"/>
    <w:rsid w:val="005D5963"/>
    <w:rsid w:val="005D719C"/>
    <w:rsid w:val="005E2839"/>
    <w:rsid w:val="00607B62"/>
    <w:rsid w:val="00611357"/>
    <w:rsid w:val="00614431"/>
    <w:rsid w:val="00617588"/>
    <w:rsid w:val="0064790E"/>
    <w:rsid w:val="00653745"/>
    <w:rsid w:val="0066707F"/>
    <w:rsid w:val="00687F5C"/>
    <w:rsid w:val="006B7D6D"/>
    <w:rsid w:val="006C770A"/>
    <w:rsid w:val="007032C4"/>
    <w:rsid w:val="007215B5"/>
    <w:rsid w:val="00726A1E"/>
    <w:rsid w:val="007A36C5"/>
    <w:rsid w:val="007D068E"/>
    <w:rsid w:val="007D497D"/>
    <w:rsid w:val="007D5489"/>
    <w:rsid w:val="007E15BF"/>
    <w:rsid w:val="007F3374"/>
    <w:rsid w:val="008611B5"/>
    <w:rsid w:val="00894122"/>
    <w:rsid w:val="0089455F"/>
    <w:rsid w:val="008A6DE7"/>
    <w:rsid w:val="008A6E64"/>
    <w:rsid w:val="008B1A19"/>
    <w:rsid w:val="008F58BE"/>
    <w:rsid w:val="0091172C"/>
    <w:rsid w:val="0093718E"/>
    <w:rsid w:val="00991C16"/>
    <w:rsid w:val="009A3E59"/>
    <w:rsid w:val="009A4C94"/>
    <w:rsid w:val="009A6233"/>
    <w:rsid w:val="00A138B5"/>
    <w:rsid w:val="00A258C6"/>
    <w:rsid w:val="00A418E8"/>
    <w:rsid w:val="00A507DB"/>
    <w:rsid w:val="00A812A3"/>
    <w:rsid w:val="00A977E1"/>
    <w:rsid w:val="00B505B3"/>
    <w:rsid w:val="00BE57C6"/>
    <w:rsid w:val="00C06E35"/>
    <w:rsid w:val="00C108E6"/>
    <w:rsid w:val="00C459B5"/>
    <w:rsid w:val="00C47B35"/>
    <w:rsid w:val="00C631F8"/>
    <w:rsid w:val="00CC54C4"/>
    <w:rsid w:val="00CD491F"/>
    <w:rsid w:val="00CD4B16"/>
    <w:rsid w:val="00D42A27"/>
    <w:rsid w:val="00D51757"/>
    <w:rsid w:val="00D61DE5"/>
    <w:rsid w:val="00DC45DE"/>
    <w:rsid w:val="00E0646D"/>
    <w:rsid w:val="00E13C44"/>
    <w:rsid w:val="00E56381"/>
    <w:rsid w:val="00E87857"/>
    <w:rsid w:val="00E9724B"/>
    <w:rsid w:val="00EB7ED7"/>
    <w:rsid w:val="00EF6F9D"/>
    <w:rsid w:val="00F50DF5"/>
    <w:rsid w:val="00F707C7"/>
    <w:rsid w:val="00F7212E"/>
    <w:rsid w:val="00F7517C"/>
    <w:rsid w:val="00F839AA"/>
    <w:rsid w:val="00F9432F"/>
    <w:rsid w:val="00FA56D2"/>
    <w:rsid w:val="00FB337A"/>
    <w:rsid w:val="00FB4189"/>
    <w:rsid w:val="00FE5E60"/>
    <w:rsid w:val="00FE7800"/>
    <w:rsid w:val="00FF63A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5:docId w15:val="{D4379930-1D88-48FF-859E-68D2307D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4AF7"/>
  </w:style>
  <w:style w:type="paragraph" w:styleId="Titolo1">
    <w:name w:val="heading 1"/>
    <w:basedOn w:val="Normale"/>
    <w:link w:val="Titolo1Carattere"/>
    <w:uiPriority w:val="9"/>
    <w:qFormat/>
    <w:rsid w:val="00106117"/>
    <w:pPr>
      <w:spacing w:before="100" w:beforeAutospacing="1" w:after="100" w:afterAutospacing="1"/>
      <w:outlineLvl w:val="0"/>
    </w:pPr>
    <w:rPr>
      <w:b/>
      <w:bCs/>
      <w:kern w:val="36"/>
      <w:sz w:val="48"/>
      <w:szCs w:val="48"/>
    </w:rPr>
  </w:style>
  <w:style w:type="paragraph" w:styleId="Titolo3">
    <w:name w:val="heading 3"/>
    <w:basedOn w:val="Normale"/>
    <w:next w:val="Normale"/>
    <w:link w:val="Titolo3Carattere"/>
    <w:qFormat/>
    <w:rsid w:val="00FE7800"/>
    <w:pPr>
      <w:keepNext/>
      <w:numPr>
        <w:ilvl w:val="2"/>
        <w:numId w:val="1"/>
      </w:numPr>
      <w:suppressAutoHyphens/>
      <w:autoSpaceDE w:val="0"/>
      <w:jc w:val="both"/>
      <w:outlineLvl w:val="2"/>
    </w:pPr>
    <w:rPr>
      <w:rFonts w:ascii="Verdana" w:hAnsi="Verdana" w:cs="Verdana"/>
      <w:color w:val="0000FF"/>
      <w:sz w:val="1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F4AF7"/>
    <w:pPr>
      <w:tabs>
        <w:tab w:val="center" w:pos="4819"/>
        <w:tab w:val="right" w:pos="9638"/>
      </w:tabs>
    </w:pPr>
  </w:style>
  <w:style w:type="paragraph" w:styleId="Pidipagina">
    <w:name w:val="footer"/>
    <w:basedOn w:val="Normale"/>
    <w:rsid w:val="003F4AF7"/>
    <w:pPr>
      <w:tabs>
        <w:tab w:val="center" w:pos="4819"/>
        <w:tab w:val="right" w:pos="9638"/>
      </w:tabs>
    </w:pPr>
  </w:style>
  <w:style w:type="character" w:styleId="Collegamentoipertestuale">
    <w:name w:val="Hyperlink"/>
    <w:basedOn w:val="Carpredefinitoparagrafo"/>
    <w:rsid w:val="003F4AF7"/>
    <w:rPr>
      <w:color w:val="0000FF"/>
      <w:u w:val="single"/>
    </w:rPr>
  </w:style>
  <w:style w:type="paragraph" w:styleId="Testofumetto">
    <w:name w:val="Balloon Text"/>
    <w:basedOn w:val="Normale"/>
    <w:semiHidden/>
    <w:rsid w:val="00A138B5"/>
    <w:rPr>
      <w:rFonts w:ascii="Tahoma" w:hAnsi="Tahoma" w:cs="Tahoma"/>
      <w:sz w:val="16"/>
      <w:szCs w:val="16"/>
    </w:rPr>
  </w:style>
  <w:style w:type="character" w:customStyle="1" w:styleId="IntestazioneCarattere">
    <w:name w:val="Intestazione Carattere"/>
    <w:basedOn w:val="Carpredefinitoparagrafo"/>
    <w:link w:val="Intestazione"/>
    <w:uiPriority w:val="99"/>
    <w:rsid w:val="00FB337A"/>
  </w:style>
  <w:style w:type="character" w:customStyle="1" w:styleId="Titolo3Carattere">
    <w:name w:val="Titolo 3 Carattere"/>
    <w:basedOn w:val="Carpredefinitoparagrafo"/>
    <w:link w:val="Titolo3"/>
    <w:rsid w:val="00FE7800"/>
    <w:rPr>
      <w:rFonts w:ascii="Verdana" w:hAnsi="Verdana" w:cs="Verdana"/>
      <w:color w:val="0000FF"/>
      <w:sz w:val="18"/>
      <w:lang w:eastAsia="ar-SA"/>
    </w:rPr>
  </w:style>
  <w:style w:type="paragraph" w:customStyle="1" w:styleId="Puntoelenco1">
    <w:name w:val="Punto elenco1"/>
    <w:basedOn w:val="Normale"/>
    <w:rsid w:val="00FE7800"/>
    <w:pPr>
      <w:suppressAutoHyphens/>
      <w:ind w:left="567"/>
    </w:pPr>
    <w:rPr>
      <w:rFonts w:ascii="Verdana" w:hAnsi="Verdana" w:cs="Verdana"/>
      <w:sz w:val="22"/>
      <w:lang w:eastAsia="ar-SA"/>
    </w:rPr>
  </w:style>
  <w:style w:type="paragraph" w:customStyle="1" w:styleId="Rientrocorpodeltesto31">
    <w:name w:val="Rientro corpo del testo 31"/>
    <w:basedOn w:val="Normale"/>
    <w:rsid w:val="00FE7800"/>
    <w:pPr>
      <w:tabs>
        <w:tab w:val="left" w:pos="2480"/>
        <w:tab w:val="left" w:pos="9709"/>
      </w:tabs>
      <w:suppressAutoHyphens/>
      <w:ind w:left="567"/>
    </w:pPr>
    <w:rPr>
      <w:rFonts w:ascii="Tahoma" w:hAnsi="Tahoma" w:cs="Tahoma"/>
      <w:sz w:val="22"/>
      <w:lang w:eastAsia="ar-SA"/>
    </w:rPr>
  </w:style>
  <w:style w:type="paragraph" w:customStyle="1" w:styleId="Rientrocorpodeltesto21">
    <w:name w:val="Rientro corpo del testo 21"/>
    <w:basedOn w:val="Normale"/>
    <w:rsid w:val="00FE7800"/>
    <w:pPr>
      <w:suppressAutoHyphens/>
      <w:ind w:left="1276" w:firstLine="1134"/>
      <w:jc w:val="both"/>
    </w:pPr>
    <w:rPr>
      <w:rFonts w:ascii="Tahoma" w:hAnsi="Tahoma" w:cs="Tahoma"/>
      <w:sz w:val="24"/>
      <w:lang w:eastAsia="ar-SA"/>
    </w:rPr>
  </w:style>
  <w:style w:type="character" w:customStyle="1" w:styleId="apple-converted-space">
    <w:name w:val="apple-converted-space"/>
    <w:basedOn w:val="Carpredefinitoparagrafo"/>
    <w:rsid w:val="00FE7800"/>
  </w:style>
  <w:style w:type="paragraph" w:styleId="NormaleWeb">
    <w:name w:val="Normal (Web)"/>
    <w:basedOn w:val="Normale"/>
    <w:rsid w:val="0066707F"/>
    <w:pPr>
      <w:spacing w:before="100" w:beforeAutospacing="1" w:after="100" w:afterAutospacing="1" w:line="276" w:lineRule="auto"/>
      <w:jc w:val="both"/>
    </w:pPr>
    <w:rPr>
      <w:rFonts w:ascii="Arial Unicode MS" w:eastAsia="Arial Unicode MS" w:hAnsi="Arial Unicode MS" w:cs="Arial Unicode MS"/>
      <w:color w:val="000000"/>
      <w:lang w:eastAsia="en-US"/>
    </w:rPr>
  </w:style>
  <w:style w:type="paragraph" w:customStyle="1" w:styleId="testo">
    <w:name w:val="testo"/>
    <w:basedOn w:val="Normale"/>
    <w:rsid w:val="0066707F"/>
    <w:pPr>
      <w:keepLines/>
      <w:spacing w:line="250" w:lineRule="exact"/>
      <w:ind w:firstLine="283"/>
      <w:jc w:val="both"/>
    </w:pPr>
    <w:rPr>
      <w:rFonts w:ascii="Times" w:hAnsi="Times"/>
      <w:sz w:val="22"/>
    </w:rPr>
  </w:style>
  <w:style w:type="character" w:styleId="Testosegnaposto">
    <w:name w:val="Placeholder Text"/>
    <w:basedOn w:val="Carpredefinitoparagrafo"/>
    <w:uiPriority w:val="99"/>
    <w:semiHidden/>
    <w:rsid w:val="007D497D"/>
    <w:rPr>
      <w:color w:val="808080"/>
    </w:rPr>
  </w:style>
  <w:style w:type="character" w:customStyle="1" w:styleId="Titolo1Carattere">
    <w:name w:val="Titolo 1 Carattere"/>
    <w:basedOn w:val="Carpredefinitoparagrafo"/>
    <w:link w:val="Titolo1"/>
    <w:uiPriority w:val="9"/>
    <w:rsid w:val="00106117"/>
    <w:rPr>
      <w:b/>
      <w:bCs/>
      <w:kern w:val="36"/>
      <w:sz w:val="48"/>
      <w:szCs w:val="48"/>
    </w:rPr>
  </w:style>
  <w:style w:type="paragraph" w:customStyle="1" w:styleId="style1">
    <w:name w:val="style1"/>
    <w:basedOn w:val="Normale"/>
    <w:rsid w:val="004679D6"/>
    <w:pPr>
      <w:spacing w:before="100" w:beforeAutospacing="1" w:after="100" w:afterAutospacing="1"/>
    </w:pPr>
    <w:rPr>
      <w:sz w:val="24"/>
      <w:szCs w:val="24"/>
    </w:rPr>
  </w:style>
  <w:style w:type="paragraph" w:customStyle="1" w:styleId="style2">
    <w:name w:val="style2"/>
    <w:basedOn w:val="Normale"/>
    <w:rsid w:val="00077F5A"/>
    <w:pPr>
      <w:spacing w:before="100" w:beforeAutospacing="1" w:after="100" w:afterAutospacing="1"/>
    </w:pPr>
    <w:rPr>
      <w:sz w:val="24"/>
      <w:szCs w:val="24"/>
    </w:rPr>
  </w:style>
  <w:style w:type="character" w:styleId="Collegamentovisitato">
    <w:name w:val="FollowedHyperlink"/>
    <w:basedOn w:val="Carpredefinitoparagrafo"/>
    <w:rsid w:val="008B1A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043170">
      <w:bodyDiv w:val="1"/>
      <w:marLeft w:val="0"/>
      <w:marRight w:val="0"/>
      <w:marTop w:val="0"/>
      <w:marBottom w:val="0"/>
      <w:divBdr>
        <w:top w:val="none" w:sz="0" w:space="0" w:color="auto"/>
        <w:left w:val="none" w:sz="0" w:space="0" w:color="auto"/>
        <w:bottom w:val="none" w:sz="0" w:space="0" w:color="auto"/>
        <w:right w:val="none" w:sz="0" w:space="0" w:color="auto"/>
      </w:divBdr>
    </w:div>
    <w:div w:id="679161075">
      <w:bodyDiv w:val="1"/>
      <w:marLeft w:val="0"/>
      <w:marRight w:val="0"/>
      <w:marTop w:val="0"/>
      <w:marBottom w:val="0"/>
      <w:divBdr>
        <w:top w:val="none" w:sz="0" w:space="0" w:color="auto"/>
        <w:left w:val="none" w:sz="0" w:space="0" w:color="auto"/>
        <w:bottom w:val="none" w:sz="0" w:space="0" w:color="auto"/>
        <w:right w:val="none" w:sz="0" w:space="0" w:color="auto"/>
      </w:divBdr>
    </w:div>
    <w:div w:id="932081854">
      <w:bodyDiv w:val="1"/>
      <w:marLeft w:val="0"/>
      <w:marRight w:val="0"/>
      <w:marTop w:val="0"/>
      <w:marBottom w:val="0"/>
      <w:divBdr>
        <w:top w:val="none" w:sz="0" w:space="0" w:color="auto"/>
        <w:left w:val="none" w:sz="0" w:space="0" w:color="auto"/>
        <w:bottom w:val="none" w:sz="0" w:space="0" w:color="auto"/>
        <w:right w:val="none" w:sz="0" w:space="0" w:color="auto"/>
      </w:divBdr>
    </w:div>
    <w:div w:id="1055009016">
      <w:bodyDiv w:val="1"/>
      <w:marLeft w:val="0"/>
      <w:marRight w:val="0"/>
      <w:marTop w:val="0"/>
      <w:marBottom w:val="0"/>
      <w:divBdr>
        <w:top w:val="none" w:sz="0" w:space="0" w:color="auto"/>
        <w:left w:val="none" w:sz="0" w:space="0" w:color="auto"/>
        <w:bottom w:val="none" w:sz="0" w:space="0" w:color="auto"/>
        <w:right w:val="none" w:sz="0" w:space="0" w:color="auto"/>
      </w:divBdr>
    </w:div>
    <w:div w:id="1222866194">
      <w:bodyDiv w:val="1"/>
      <w:marLeft w:val="0"/>
      <w:marRight w:val="0"/>
      <w:marTop w:val="0"/>
      <w:marBottom w:val="0"/>
      <w:divBdr>
        <w:top w:val="none" w:sz="0" w:space="0" w:color="auto"/>
        <w:left w:val="none" w:sz="0" w:space="0" w:color="auto"/>
        <w:bottom w:val="none" w:sz="0" w:space="0" w:color="auto"/>
        <w:right w:val="none" w:sz="0" w:space="0" w:color="auto"/>
      </w:divBdr>
    </w:div>
    <w:div w:id="1728139443">
      <w:bodyDiv w:val="1"/>
      <w:marLeft w:val="0"/>
      <w:marRight w:val="0"/>
      <w:marTop w:val="0"/>
      <w:marBottom w:val="0"/>
      <w:divBdr>
        <w:top w:val="none" w:sz="0" w:space="0" w:color="auto"/>
        <w:left w:val="none" w:sz="0" w:space="0" w:color="auto"/>
        <w:bottom w:val="none" w:sz="0" w:space="0" w:color="auto"/>
        <w:right w:val="none" w:sz="0" w:space="0" w:color="auto"/>
      </w:divBdr>
    </w:div>
    <w:div w:id="1976326311">
      <w:bodyDiv w:val="1"/>
      <w:marLeft w:val="0"/>
      <w:marRight w:val="0"/>
      <w:marTop w:val="0"/>
      <w:marBottom w:val="0"/>
      <w:divBdr>
        <w:top w:val="none" w:sz="0" w:space="0" w:color="auto"/>
        <w:left w:val="none" w:sz="0" w:space="0" w:color="auto"/>
        <w:bottom w:val="none" w:sz="0" w:space="0" w:color="auto"/>
        <w:right w:val="none" w:sz="0" w:space="0" w:color="auto"/>
      </w:divBdr>
    </w:div>
    <w:div w:id="208456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e.sp.it/informazioni-alluten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artesp.i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a.menicagli\Downloads\CARTA%20INTESTATA%2022magg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6A28E-12A3-41D9-8B57-09C90875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22maggio.dotx</Template>
  <TotalTime>18</TotalTime>
  <Pages>1</Pages>
  <Words>704</Words>
  <Characters>4018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lettera</vt:lpstr>
    </vt:vector>
  </TitlesOfParts>
  <Company>ARTE LA SPEZIA</Company>
  <LinksUpToDate>false</LinksUpToDate>
  <CharactersWithSpaces>4713</CharactersWithSpaces>
  <SharedDoc>false</SharedDoc>
  <HLinks>
    <vt:vector size="12" baseType="variant">
      <vt:variant>
        <vt:i4>8257620</vt:i4>
      </vt:variant>
      <vt:variant>
        <vt:i4>3</vt:i4>
      </vt:variant>
      <vt:variant>
        <vt:i4>0</vt:i4>
      </vt:variant>
      <vt:variant>
        <vt:i4>5</vt:i4>
      </vt:variant>
      <vt:variant>
        <vt:lpwstr>mailto:artelaspezia@legalmail.it</vt:lpwstr>
      </vt:variant>
      <vt:variant>
        <vt:lpwstr/>
      </vt:variant>
      <vt:variant>
        <vt:i4>3604484</vt:i4>
      </vt:variant>
      <vt:variant>
        <vt:i4>0</vt:i4>
      </vt:variant>
      <vt:variant>
        <vt:i4>0</vt:i4>
      </vt:variant>
      <vt:variant>
        <vt:i4>5</vt:i4>
      </vt:variant>
      <vt:variant>
        <vt:lpwstr>mailto:i@artesp.it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dc:title>
  <dc:subject>fac simile</dc:subject>
  <dc:creator>Marco.Golinelli</dc:creator>
  <cp:lastModifiedBy>DELL01</cp:lastModifiedBy>
  <cp:revision>4</cp:revision>
  <cp:lastPrinted>2017-07-05T06:03:00Z</cp:lastPrinted>
  <dcterms:created xsi:type="dcterms:W3CDTF">2019-05-08T07:41:00Z</dcterms:created>
  <dcterms:modified xsi:type="dcterms:W3CDTF">2019-05-08T08:16:00Z</dcterms:modified>
  <cp:category>Nuove Costruzioni</cp:category>
</cp:coreProperties>
</file>